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0D636" w14:textId="15C33D53" w:rsidR="00CA3FB0" w:rsidRPr="00452433" w:rsidRDefault="00CA3FB0" w:rsidP="00DE4FBC">
      <w:pPr>
        <w:ind w:right="90"/>
        <w:jc w:val="center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</w:t>
      </w:r>
      <w:r w:rsidRPr="00FF5061">
        <w:rPr>
          <w:b/>
          <w:sz w:val="21"/>
          <w:szCs w:val="21"/>
          <w:lang w:val="ka-GE"/>
        </w:rPr>
        <w:t xml:space="preserve"> </w:t>
      </w:r>
      <w:r w:rsidR="00C10D92">
        <w:rPr>
          <w:rFonts w:ascii="Sylfaen" w:hAnsi="Sylfaen"/>
          <w:b/>
          <w:sz w:val="21"/>
          <w:szCs w:val="21"/>
          <w:lang w:val="ka-GE"/>
        </w:rPr>
        <w:t>არალეგალური ნაგავსაყრელების დახურვაზე</w:t>
      </w:r>
    </w:p>
    <w:p w14:paraId="7A867EAD" w14:textId="6677376B" w:rsidR="00CA3FB0" w:rsidRPr="00FF5061" w:rsidRDefault="00DE4FBC" w:rsidP="00DE4FBC">
      <w:pPr>
        <w:ind w:right="90"/>
        <w:jc w:val="center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ნარჩენების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მართვის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ტექნოლოგიები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რეგიონებში</w:t>
      </w:r>
      <w:r w:rsidR="00C503DC">
        <w:rPr>
          <w:rFonts w:ascii="Sylfaen" w:hAnsi="Sylfaen" w:cs="Sylfaen"/>
          <w:b/>
          <w:sz w:val="21"/>
          <w:szCs w:val="21"/>
          <w:lang w:val="ka-GE"/>
        </w:rPr>
        <w:t>,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ფაზა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cs="Sylfaen"/>
          <w:b/>
          <w:sz w:val="21"/>
          <w:szCs w:val="21"/>
        </w:rPr>
        <w:t>II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="00CA3FB0" w:rsidRPr="00FF5061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="00CA3FB0" w:rsidRPr="00FF5061">
        <w:rPr>
          <w:b/>
          <w:sz w:val="21"/>
          <w:szCs w:val="21"/>
          <w:lang w:val="ka-GE"/>
        </w:rPr>
        <w:t xml:space="preserve"> </w:t>
      </w:r>
      <w:r w:rsidR="00CA3FB0" w:rsidRPr="00FF5061">
        <w:rPr>
          <w:rFonts w:ascii="Sylfaen" w:hAnsi="Sylfaen" w:cs="Sylfaen"/>
          <w:b/>
          <w:sz w:val="21"/>
          <w:szCs w:val="21"/>
          <w:lang w:val="ka-GE"/>
        </w:rPr>
        <w:t>ფარგლებში</w:t>
      </w:r>
      <w:r w:rsidR="00CA3FB0" w:rsidRPr="00FF5061">
        <w:rPr>
          <w:b/>
          <w:sz w:val="21"/>
          <w:szCs w:val="21"/>
          <w:lang w:val="ka-GE"/>
        </w:rPr>
        <w:t xml:space="preserve"> </w:t>
      </w:r>
    </w:p>
    <w:p w14:paraId="3D5969FE" w14:textId="210B9CE6" w:rsidR="00CA3FB0" w:rsidRDefault="00CA3FB0" w:rsidP="00DE4FBC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ნარჩენების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მართვის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ტექნოლოგიები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რეგიონებში</w:t>
      </w:r>
      <w:r w:rsidR="00C503DC">
        <w:rPr>
          <w:rFonts w:ascii="Sylfaen" w:hAnsi="Sylfaen" w:cs="Sylfaen"/>
          <w:b/>
          <w:i/>
          <w:sz w:val="21"/>
          <w:szCs w:val="21"/>
          <w:lang w:val="ka-GE"/>
        </w:rPr>
        <w:t>,</w:t>
      </w:r>
      <w:r w:rsidRPr="00FF5061">
        <w:rPr>
          <w:rFonts w:cs="Sylfaen"/>
          <w:b/>
          <w:i/>
          <w:sz w:val="21"/>
          <w:szCs w:val="21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ფაზა</w:t>
      </w:r>
      <w:r w:rsidRPr="00FF5061">
        <w:rPr>
          <w:rFonts w:cs="Sylfaen"/>
          <w:b/>
          <w:i/>
          <w:sz w:val="21"/>
          <w:szCs w:val="21"/>
          <w:lang w:val="ka-GE"/>
        </w:rPr>
        <w:t xml:space="preserve"> </w:t>
      </w:r>
      <w:r w:rsidRPr="00FF5061">
        <w:rPr>
          <w:rFonts w:cs="Sylfaen"/>
          <w:b/>
          <w:i/>
          <w:sz w:val="21"/>
          <w:szCs w:val="21"/>
        </w:rPr>
        <w:t>II</w:t>
      </w:r>
      <w:r w:rsidRPr="00FF5061">
        <w:rPr>
          <w:rFonts w:cs="Sylfaen"/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აცხადებს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ტენდერს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="00C503DC">
        <w:rPr>
          <w:rFonts w:ascii="Sylfaen" w:hAnsi="Sylfaen" w:cs="Sylfaen"/>
          <w:sz w:val="21"/>
          <w:szCs w:val="21"/>
          <w:lang w:val="ka-GE"/>
        </w:rPr>
        <w:t xml:space="preserve">სამი </w:t>
      </w:r>
      <w:r w:rsidR="00C10D92">
        <w:rPr>
          <w:rFonts w:ascii="Sylfaen" w:hAnsi="Sylfaen" w:cs="Sylfaen"/>
          <w:sz w:val="21"/>
          <w:szCs w:val="21"/>
          <w:lang w:val="ka-GE"/>
        </w:rPr>
        <w:t xml:space="preserve">არალეგალური </w:t>
      </w:r>
      <w:r w:rsidR="00C503DC">
        <w:rPr>
          <w:rFonts w:ascii="Sylfaen" w:hAnsi="Sylfaen" w:cs="Sylfaen"/>
          <w:sz w:val="21"/>
          <w:szCs w:val="21"/>
          <w:lang w:val="ka-GE"/>
        </w:rPr>
        <w:t>ნაგავსაყრელ</w:t>
      </w:r>
      <w:r w:rsidR="00C10D92">
        <w:rPr>
          <w:rFonts w:ascii="Sylfaen" w:hAnsi="Sylfaen" w:cs="Sylfaen"/>
          <w:sz w:val="21"/>
          <w:szCs w:val="21"/>
          <w:lang w:val="ka-GE"/>
        </w:rPr>
        <w:t>ის დახურვ</w:t>
      </w:r>
      <w:r w:rsidR="009C7452">
        <w:rPr>
          <w:rFonts w:ascii="Sylfaen" w:hAnsi="Sylfaen" w:cs="Sylfaen"/>
          <w:sz w:val="21"/>
          <w:szCs w:val="21"/>
          <w:lang w:val="ka-GE"/>
        </w:rPr>
        <w:t xml:space="preserve">ის სამუშაოებზე </w:t>
      </w:r>
      <w:r w:rsidR="00C503DC">
        <w:rPr>
          <w:rFonts w:ascii="Sylfaen" w:hAnsi="Sylfaen" w:cs="Sylfaen"/>
          <w:sz w:val="21"/>
          <w:szCs w:val="21"/>
          <w:lang w:val="ka-GE"/>
        </w:rPr>
        <w:t xml:space="preserve">ხელვაჩაურის მუნიციპალიტეტის </w:t>
      </w:r>
      <w:r w:rsidR="00C10D92">
        <w:rPr>
          <w:rFonts w:ascii="Sylfaen" w:hAnsi="Sylfaen" w:cs="Sylfaen"/>
          <w:sz w:val="21"/>
          <w:szCs w:val="21"/>
          <w:lang w:val="ka-GE"/>
        </w:rPr>
        <w:t>შემდეგ სოფლებში: ერგე, ქვედა ჭარნალი</w:t>
      </w:r>
      <w:r w:rsidR="00C503DC">
        <w:rPr>
          <w:rFonts w:ascii="Sylfaen" w:hAnsi="Sylfaen" w:cs="Sylfaen"/>
          <w:sz w:val="21"/>
          <w:szCs w:val="21"/>
          <w:lang w:val="ka-GE"/>
        </w:rPr>
        <w:t xml:space="preserve"> და</w:t>
      </w:r>
      <w:r w:rsidR="00C10D92">
        <w:rPr>
          <w:rFonts w:ascii="Sylfaen" w:hAnsi="Sylfaen" w:cs="Sylfaen"/>
          <w:sz w:val="21"/>
          <w:szCs w:val="21"/>
          <w:lang w:val="ka-GE"/>
        </w:rPr>
        <w:t xml:space="preserve"> ზედა ჭარნალი. </w:t>
      </w:r>
    </w:p>
    <w:p w14:paraId="07D453DA" w14:textId="77777777" w:rsidR="009E267F" w:rsidRPr="00FF5061" w:rsidRDefault="009E267F" w:rsidP="009E267F">
      <w:pPr>
        <w:ind w:right="90"/>
        <w:rPr>
          <w:rFonts w:cs="Sylfaen"/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შესახებ</w:t>
      </w:r>
      <w:r w:rsidRPr="00FF5061">
        <w:rPr>
          <w:rFonts w:cs="Sylfaen"/>
          <w:b/>
          <w:sz w:val="21"/>
          <w:szCs w:val="21"/>
          <w:lang w:val="ka-GE"/>
        </w:rPr>
        <w:t>:</w:t>
      </w:r>
    </w:p>
    <w:p w14:paraId="51F8D126" w14:textId="02F0B544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ტექნოლოგიები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ფაზა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>II</w:t>
      </w:r>
      <w:r w:rsidRPr="00FF5061">
        <w:rPr>
          <w:sz w:val="21"/>
          <w:szCs w:val="21"/>
          <w:lang w:val="ka-GE"/>
        </w:rPr>
        <w:t xml:space="preserve"> (</w:t>
      </w:r>
      <w:r w:rsidRPr="00023F1F">
        <w:rPr>
          <w:sz w:val="21"/>
          <w:szCs w:val="21"/>
          <w:lang w:val="ka-GE"/>
        </w:rPr>
        <w:t>WMTR II</w:t>
      </w:r>
      <w:r w:rsidRPr="00FF5061">
        <w:rPr>
          <w:sz w:val="21"/>
          <w:szCs w:val="21"/>
          <w:lang w:val="ka-GE"/>
        </w:rPr>
        <w:t xml:space="preserve">), </w:t>
      </w:r>
      <w:r w:rsidRPr="00023F1F">
        <w:rPr>
          <w:sz w:val="21"/>
          <w:szCs w:val="21"/>
          <w:lang w:val="ka-GE"/>
        </w:rPr>
        <w:t>USAID-</w:t>
      </w:r>
      <w:r w:rsidRPr="00FF5061">
        <w:rPr>
          <w:rFonts w:ascii="Sylfaen" w:hAnsi="Sylfaen" w:cs="Sylfaen"/>
          <w:sz w:val="21"/>
          <w:szCs w:val="21"/>
          <w:lang w:val="ka-GE"/>
        </w:rPr>
        <w:t>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მიერ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დაფინანსებული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პროგრამაა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რომელსაც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 xml:space="preserve">CENN </w:t>
      </w:r>
      <w:r w:rsidRPr="00FF5061">
        <w:rPr>
          <w:rFonts w:ascii="Sylfaen" w:hAnsi="Sylfaen" w:cs="Sylfaen"/>
          <w:sz w:val="21"/>
          <w:szCs w:val="21"/>
          <w:lang w:val="ka-GE"/>
        </w:rPr>
        <w:t>ახორციელებს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 xml:space="preserve">2017 </w:t>
      </w:r>
      <w:r w:rsidRPr="00FF5061">
        <w:rPr>
          <w:rFonts w:ascii="Sylfaen" w:hAnsi="Sylfaen" w:cs="Sylfaen"/>
          <w:sz w:val="21"/>
          <w:szCs w:val="21"/>
          <w:lang w:val="ka-GE"/>
        </w:rPr>
        <w:t>წლის</w:t>
      </w:r>
      <w:r w:rsidRPr="00FF5061">
        <w:rPr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>მარტიდან</w:t>
      </w:r>
      <w:r w:rsidRPr="00023F1F">
        <w:rPr>
          <w:sz w:val="21"/>
          <w:szCs w:val="21"/>
          <w:lang w:val="ka-GE"/>
        </w:rPr>
        <w:t xml:space="preserve">.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საქართველოს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მთავრობას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სექტორის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მოდერნიზებ</w:t>
      </w:r>
      <w:r>
        <w:rPr>
          <w:rFonts w:ascii="Sylfaen" w:hAnsi="Sylfaen" w:cs="Sylfaen"/>
          <w:sz w:val="21"/>
          <w:szCs w:val="21"/>
          <w:lang w:val="ka-GE"/>
        </w:rPr>
        <w:t>აში</w:t>
      </w:r>
      <w:r w:rsidR="004D573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4D5733" w:rsidRPr="00CD3755">
        <w:rPr>
          <w:rFonts w:ascii="Sylfaen" w:hAnsi="Sylfaen" w:cs="Sylfaen"/>
          <w:sz w:val="21"/>
          <w:szCs w:val="21"/>
          <w:lang w:val="ka-GE"/>
        </w:rPr>
        <w:t>და მხარს უჭერს მდგრად განვითარებასა და ინკლუზიურ ეკონომიკურ ზრდას, უზრუნველყოფს ნარჩენების ისეთ მართვას, რომელიც მინიმუმამდე დაიყვანს ნარჩენების მიერ ადამიანის ჯანმრთელობასა და ბუნებრივ რესურსებზე მიყენებულ ზიანს.</w:t>
      </w:r>
    </w:p>
    <w:p w14:paraId="32E498CF" w14:textId="0696008E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 xml:space="preserve">WMTR II </w:t>
      </w:r>
      <w:r w:rsidR="00C503DC">
        <w:rPr>
          <w:rFonts w:ascii="Sylfaen" w:hAnsi="Sylfaen"/>
          <w:sz w:val="21"/>
          <w:szCs w:val="21"/>
          <w:lang w:val="ka-GE"/>
        </w:rPr>
        <w:t xml:space="preserve">პროგრამა </w:t>
      </w:r>
      <w:r w:rsidRPr="00FF5061">
        <w:rPr>
          <w:rFonts w:ascii="Sylfaen" w:hAnsi="Sylfaen" w:cs="Sylfaen"/>
          <w:sz w:val="21"/>
          <w:szCs w:val="21"/>
          <w:lang w:val="ka-GE"/>
        </w:rPr>
        <w:t>მუშაობს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კახეთის</w:t>
      </w:r>
      <w:r>
        <w:rPr>
          <w:rFonts w:ascii="Sylfaen" w:hAnsi="Sylfaen" w:cs="Sylfaen"/>
          <w:sz w:val="21"/>
          <w:szCs w:val="21"/>
          <w:lang w:val="ka-GE"/>
        </w:rPr>
        <w:t>ა და შიდა ქართლის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რეგიონ</w:t>
      </w:r>
      <w:r>
        <w:rPr>
          <w:rFonts w:ascii="Sylfaen" w:hAnsi="Sylfaen" w:cs="Sylfaen"/>
          <w:sz w:val="21"/>
          <w:szCs w:val="21"/>
          <w:lang w:val="ka-GE"/>
        </w:rPr>
        <w:t>ებში,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აჭარის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sz w:val="21"/>
          <w:szCs w:val="21"/>
          <w:lang w:val="ka-GE"/>
        </w:rPr>
        <w:t>.</w:t>
      </w:r>
      <w:r w:rsidRPr="00FF5061">
        <w:rPr>
          <w:rFonts w:ascii="Sylfaen" w:hAnsi="Sylfaen" w:cs="Sylfaen"/>
          <w:sz w:val="21"/>
          <w:szCs w:val="21"/>
          <w:lang w:val="ka-GE"/>
        </w:rPr>
        <w:t>რ</w:t>
      </w:r>
      <w:r w:rsidRPr="00FF5061">
        <w:rPr>
          <w:sz w:val="21"/>
          <w:szCs w:val="21"/>
          <w:lang w:val="ka-GE"/>
        </w:rPr>
        <w:t>.–</w:t>
      </w:r>
      <w:r>
        <w:rPr>
          <w:rFonts w:ascii="Sylfaen" w:hAnsi="Sylfaen" w:cs="Sylfaen"/>
          <w:sz w:val="21"/>
          <w:szCs w:val="21"/>
          <w:lang w:val="ka-GE"/>
        </w:rPr>
        <w:t>სა</w:t>
      </w:r>
      <w:r w:rsidRPr="00FF5061">
        <w:rPr>
          <w:sz w:val="21"/>
          <w:szCs w:val="21"/>
          <w:lang w:val="ka-GE"/>
        </w:rPr>
        <w:t xml:space="preserve"> 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ქალაქ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თბილისში</w:t>
      </w:r>
      <w:r w:rsidRPr="00FF5061">
        <w:rPr>
          <w:sz w:val="21"/>
          <w:szCs w:val="21"/>
          <w:lang w:val="ka-GE"/>
        </w:rPr>
        <w:t xml:space="preserve">.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ინოვაციური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მიდგომების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დანერგვას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ახალი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ტექნოლოგიების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გამოყენებას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ძლიერი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თანამშრომლობის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ჩამოყალიბებას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რათა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მიაღწიოს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შეინარჩუნოს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გააფართოოს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დასახული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ამოცანები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გადაჭრას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მდგრადი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განვითარების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გამოწვევები</w:t>
      </w:r>
      <w:r w:rsidRPr="00FF5061">
        <w:rPr>
          <w:sz w:val="21"/>
          <w:szCs w:val="21"/>
          <w:lang w:val="ka-GE"/>
        </w:rPr>
        <w:t>.</w:t>
      </w:r>
    </w:p>
    <w:p w14:paraId="1B8731F1" w14:textId="77A17DBA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 xml:space="preserve"> WMTR II </w:t>
      </w:r>
      <w:r w:rsidRPr="00FF5061">
        <w:rPr>
          <w:rFonts w:ascii="Sylfaen" w:hAnsi="Sylfaen" w:cs="Sylfaen"/>
          <w:sz w:val="21"/>
          <w:szCs w:val="21"/>
          <w:lang w:val="ka-GE"/>
        </w:rPr>
        <w:t>მოიცავს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ოთხ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ძირითად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მიმართულებას</w:t>
      </w:r>
      <w:r w:rsidRPr="00FF5061">
        <w:rPr>
          <w:sz w:val="21"/>
          <w:szCs w:val="21"/>
          <w:lang w:val="ka-GE"/>
        </w:rPr>
        <w:t>:</w:t>
      </w:r>
    </w:p>
    <w:p w14:paraId="2C93A78B" w14:textId="77777777" w:rsidR="003155C0" w:rsidRPr="00C25C20" w:rsidRDefault="003155C0" w:rsidP="003155C0">
      <w:pPr>
        <w:pStyle w:val="ListParagraph"/>
        <w:numPr>
          <w:ilvl w:val="0"/>
          <w:numId w:val="11"/>
        </w:numPr>
        <w:jc w:val="both"/>
        <w:rPr>
          <w:sz w:val="21"/>
          <w:szCs w:val="21"/>
        </w:rPr>
      </w:pPr>
      <w:proofErr w:type="spellStart"/>
      <w:r w:rsidRPr="00C25C20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ინტეგრირებული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სისტემის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განხორციელება</w:t>
      </w:r>
      <w:proofErr w:type="spellEnd"/>
    </w:p>
    <w:p w14:paraId="378F53CB" w14:textId="77777777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sz w:val="21"/>
          <w:szCs w:val="21"/>
        </w:rPr>
        <w:t> </w:t>
      </w:r>
      <w:proofErr w:type="spellStart"/>
      <w:r w:rsidRPr="00FF5061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გადამ</w:t>
      </w:r>
      <w:proofErr w:type="spellEnd"/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proofErr w:type="spellStart"/>
      <w:r w:rsidRPr="00FF5061">
        <w:rPr>
          <w:rFonts w:ascii="Sylfaen" w:hAnsi="Sylfaen" w:cs="Sylfaen"/>
          <w:sz w:val="21"/>
          <w:szCs w:val="21"/>
        </w:rPr>
        <w:t>მუშავებელი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კერძო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სექტორის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გაძლიერება</w:t>
      </w:r>
      <w:proofErr w:type="spellEnd"/>
    </w:p>
    <w:p w14:paraId="108E537D" w14:textId="77777777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proofErr w:type="spellStart"/>
      <w:r w:rsidRPr="00FF5061">
        <w:rPr>
          <w:rFonts w:ascii="Sylfaen" w:hAnsi="Sylfaen" w:cs="Sylfaen"/>
          <w:sz w:val="21"/>
          <w:szCs w:val="21"/>
        </w:rPr>
        <w:t>გარემოს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დაბინძურებისათვის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ჯარიმები</w:t>
      </w:r>
      <w:proofErr w:type="spellEnd"/>
      <w:r>
        <w:rPr>
          <w:rFonts w:ascii="Sylfaen" w:hAnsi="Sylfaen" w:cs="Sylfaen"/>
          <w:sz w:val="21"/>
          <w:szCs w:val="21"/>
          <w:lang w:val="ka-GE"/>
        </w:rPr>
        <w:t xml:space="preserve">ს სისტემის </w:t>
      </w:r>
      <w:proofErr w:type="spellStart"/>
      <w:r w:rsidRPr="00FF5061">
        <w:rPr>
          <w:rFonts w:ascii="Sylfaen" w:hAnsi="Sylfaen" w:cs="Sylfaen"/>
          <w:sz w:val="21"/>
          <w:szCs w:val="21"/>
        </w:rPr>
        <w:t>და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სატარიფო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პოლიტიკ</w:t>
      </w:r>
      <w:proofErr w:type="spellEnd"/>
      <w:r>
        <w:rPr>
          <w:rFonts w:ascii="Sylfaen" w:hAnsi="Sylfaen" w:cs="Sylfaen"/>
          <w:sz w:val="21"/>
          <w:szCs w:val="21"/>
          <w:lang w:val="ka-GE"/>
        </w:rPr>
        <w:t>ის გაუმჯობესება</w:t>
      </w:r>
    </w:p>
    <w:p w14:paraId="3F25937D" w14:textId="5034BFFF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sz w:val="21"/>
          <w:szCs w:val="21"/>
        </w:rPr>
        <w:t> </w:t>
      </w:r>
      <w:r w:rsidR="00D647CA">
        <w:rPr>
          <w:rFonts w:ascii="Sylfaen" w:hAnsi="Sylfaen"/>
          <w:sz w:val="21"/>
          <w:szCs w:val="21"/>
          <w:lang w:val="ka-GE"/>
        </w:rPr>
        <w:t>საზოგადოების</w:t>
      </w:r>
      <w:r>
        <w:rPr>
          <w:rFonts w:ascii="Sylfaen" w:hAnsi="Sylfaen"/>
          <w:sz w:val="21"/>
          <w:szCs w:val="21"/>
          <w:lang w:val="ka-GE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ცნობიერების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ამაღლება</w:t>
      </w:r>
      <w:proofErr w:type="spellEnd"/>
      <w:r w:rsidRPr="00FF5061">
        <w:rPr>
          <w:sz w:val="21"/>
          <w:szCs w:val="21"/>
        </w:rPr>
        <w:t>.</w:t>
      </w:r>
    </w:p>
    <w:p w14:paraId="68D862B2" w14:textId="77777777" w:rsidR="000D10E3" w:rsidRDefault="000D10E3" w:rsidP="003155C0">
      <w:pPr>
        <w:ind w:right="90"/>
        <w:rPr>
          <w:rFonts w:ascii="Sylfaen" w:hAnsi="Sylfaen" w:cs="Sylfaen"/>
          <w:b/>
          <w:sz w:val="21"/>
          <w:szCs w:val="21"/>
          <w:lang w:val="ka-GE"/>
        </w:rPr>
      </w:pPr>
    </w:p>
    <w:p w14:paraId="248F969B" w14:textId="504F2DD7" w:rsidR="000D10E3" w:rsidRDefault="003155C0" w:rsidP="003155C0">
      <w:pPr>
        <w:ind w:right="90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მიზანი</w:t>
      </w:r>
      <w:r w:rsidRPr="00FF5061">
        <w:rPr>
          <w:b/>
          <w:sz w:val="21"/>
          <w:szCs w:val="21"/>
          <w:lang w:val="ka-GE"/>
        </w:rPr>
        <w:t>:</w:t>
      </w:r>
    </w:p>
    <w:p w14:paraId="33917A8C" w14:textId="43A004A7" w:rsidR="003155C0" w:rsidRPr="00F5306C" w:rsidRDefault="00C10D92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 xml:space="preserve">ტენდერის მიზანია </w:t>
      </w:r>
      <w:r w:rsidR="00C503DC">
        <w:rPr>
          <w:rFonts w:ascii="Sylfaen" w:hAnsi="Sylfaen" w:cs="Sylfaen"/>
          <w:sz w:val="21"/>
          <w:szCs w:val="21"/>
          <w:lang w:val="ka-GE"/>
        </w:rPr>
        <w:t xml:space="preserve">ხელვაჩაურის მუნიციპალიტეტის </w:t>
      </w:r>
      <w:r>
        <w:rPr>
          <w:rFonts w:ascii="Sylfaen" w:hAnsi="Sylfaen" w:cs="Sylfaen"/>
          <w:sz w:val="21"/>
          <w:szCs w:val="21"/>
          <w:lang w:val="ka-GE"/>
        </w:rPr>
        <w:t>სოფლებში: ერგე, ქვედა ჭარნალი და ზედა ჭარნალი არალეგალური ნაგავაყრელების დახურვა და დახურვის ფარგლებში შემდეგი სამუშაოების განხორციელება:</w:t>
      </w:r>
    </w:p>
    <w:p w14:paraId="2C8F3490" w14:textId="77777777" w:rsidR="00F82BE7" w:rsidRPr="00472930" w:rsidRDefault="00F82BE7" w:rsidP="004729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ნაგავსაყრელზე არსებული ნარჩენების ხელით დამუშავება (I კატ. გრუნტის);</w:t>
      </w:r>
    </w:p>
    <w:p w14:paraId="0CE041BF" w14:textId="77777777" w:rsidR="00F82BE7" w:rsidRPr="00472930" w:rsidRDefault="00F82BE7" w:rsidP="004729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lastRenderedPageBreak/>
        <w:t>ნაგავსაყრელის ტერიტორიის საბოლოო, დამატებითი გაწმენდა წვრილი ფრაქციის ნარჩენებისაგან, ხელით (პ.1-ით გათვალისწინებული ნარჩენების მასის გამოტანის შემდეგ);</w:t>
      </w:r>
    </w:p>
    <w:p w14:paraId="1246F02A" w14:textId="77777777" w:rsidR="00F82BE7" w:rsidRPr="00472930" w:rsidRDefault="00F82BE7" w:rsidP="004729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ნარჩენების გადატანა ხელის საზიდარებით, 20 მ მანძილზე, გროვებში განთავსებით, შემდგომი დატვირთვისათვის;</w:t>
      </w:r>
    </w:p>
    <w:p w14:paraId="46784271" w14:textId="4EF06E71" w:rsidR="00F82BE7" w:rsidRPr="00472930" w:rsidRDefault="00F82BE7" w:rsidP="004729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გროვებში განთავსებული ნარჩენების (I კატ. გრუნტი) დამუშავება და დატვირთვა ნაგავსაყრელზე ავტოთვითმცლელებზე, ექსკავატორით პნევმო-სვლაზე (ჩამჩის მოც. 0</w:t>
      </w:r>
      <w:r w:rsidR="00C503DC">
        <w:rPr>
          <w:rFonts w:ascii="Sylfaen" w:hAnsi="Sylfaen" w:cs="Sylfaen"/>
          <w:sz w:val="21"/>
          <w:szCs w:val="21"/>
          <w:lang w:val="ka-GE"/>
        </w:rPr>
        <w:t>.</w:t>
      </w:r>
      <w:r w:rsidRPr="00472930">
        <w:rPr>
          <w:rFonts w:ascii="Sylfaen" w:hAnsi="Sylfaen" w:cs="Sylfaen"/>
          <w:sz w:val="21"/>
          <w:szCs w:val="21"/>
          <w:lang w:val="ka-GE"/>
        </w:rPr>
        <w:t>15კუბ.მ.);</w:t>
      </w:r>
    </w:p>
    <w:p w14:paraId="12F7DF45" w14:textId="77777777" w:rsidR="00472930" w:rsidRDefault="00C10D92" w:rsidP="00472930">
      <w:pPr>
        <w:ind w:left="360" w:right="90"/>
        <w:rPr>
          <w:rFonts w:ascii="Sylfaen" w:hAnsi="Sylfaen" w:cs="Sylfaen"/>
          <w:b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br/>
      </w:r>
      <w:r w:rsidRPr="00472930">
        <w:rPr>
          <w:rFonts w:ascii="Sylfaen" w:hAnsi="Sylfaen" w:cs="Sylfaen"/>
          <w:b/>
          <w:sz w:val="21"/>
          <w:szCs w:val="21"/>
          <w:lang w:val="ka-GE"/>
        </w:rPr>
        <w:t>წარდგენილი ძირითადი მოთხოვნები:</w:t>
      </w:r>
    </w:p>
    <w:p w14:paraId="3BBD4EF5" w14:textId="1BCA3E0C" w:rsidR="00472930" w:rsidRPr="00472930" w:rsidRDefault="00C10D92" w:rsidP="00472930">
      <w:pPr>
        <w:pStyle w:val="ListParagraph"/>
        <w:numPr>
          <w:ilvl w:val="0"/>
          <w:numId w:val="22"/>
        </w:numPr>
        <w:ind w:left="720"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შრომითი უსაფრთხოების საერთაშორისო ნორმების დაცვა (მათ შორის, სპეციალური ტანსაცმლის და ინდივიდუალური დაცვის საშუალებების გამოყენება სამუშაოების მიმდინარეობის დროს);</w:t>
      </w:r>
    </w:p>
    <w:p w14:paraId="3DAA1E27" w14:textId="77777777" w:rsidR="00472930" w:rsidRPr="00472930" w:rsidRDefault="00472930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კარგად ხილვადი ნიშნის დამონტაჟება ნაგავსაყრელის მიმდებარე ტერიტორიაზე, სადაც მითითებული იქნება შემსრულებელი კონტრაქტორი კომპანიის საკონტაქტო ინფორმაცია, რომლითაც დაინტერესებული პირი შეძლებს საჩივრების შემთხვევაში კომპანიასთან დაკავშირებას;</w:t>
      </w:r>
    </w:p>
    <w:p w14:paraId="62F8D706" w14:textId="77777777" w:rsidR="00472930" w:rsidRDefault="00C10D92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შეგროვებული ნარჩენის სრული აღრიცხვა;</w:t>
      </w:r>
    </w:p>
    <w:p w14:paraId="57462B87" w14:textId="77777777" w:rsidR="00472930" w:rsidRDefault="00C10D92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სამუშაო პერიმეტრის გზის მორწყვა მტვრის ეფექტის შემცირების მიზნით;</w:t>
      </w:r>
    </w:p>
    <w:p w14:paraId="31A426C0" w14:textId="77777777" w:rsidR="00472930" w:rsidRDefault="00C10D92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ნარჩენების შეგროვების დროს მწვანე ნარგავების დაზიანების პრევენცია; </w:t>
      </w:r>
    </w:p>
    <w:p w14:paraId="72C9F77F" w14:textId="77777777" w:rsidR="00472930" w:rsidRDefault="00C10D92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ნაგავმზიდების გადაადგილება არაუმეტეს 5კმ/სთ სიჩქარით; </w:t>
      </w:r>
    </w:p>
    <w:p w14:paraId="273CA495" w14:textId="77777777" w:rsidR="00472930" w:rsidRDefault="00C10D92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ყველა სატრანსპორტო საშუალების გამართულ მდგომარეობაში მუშაობა (ზეთების დაღვრის პრევენცია);</w:t>
      </w:r>
    </w:p>
    <w:p w14:paraId="15C6F2F0" w14:textId="77777777" w:rsidR="00472930" w:rsidRDefault="00C10D92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სამუშაო პროცესის მიმდინარეობის ხარისხის შეფასებისათვის ფოტო-ვიდეო გადაღება</w:t>
      </w:r>
      <w:r w:rsidR="00472930" w:rsidRPr="00472930">
        <w:rPr>
          <w:rFonts w:ascii="Sylfaen" w:hAnsi="Sylfaen" w:cs="Sylfaen"/>
          <w:sz w:val="21"/>
          <w:szCs w:val="21"/>
          <w:lang w:val="ka-GE"/>
        </w:rPr>
        <w:t xml:space="preserve"> და სამუშაოს დასრულების შემდგომ ანგარიშის წარმოდგენა</w:t>
      </w:r>
      <w:r w:rsidRPr="00472930">
        <w:rPr>
          <w:rFonts w:ascii="Sylfaen" w:hAnsi="Sylfaen" w:cs="Sylfaen"/>
          <w:sz w:val="21"/>
          <w:szCs w:val="21"/>
          <w:lang w:val="ka-GE"/>
        </w:rPr>
        <w:t>;</w:t>
      </w:r>
    </w:p>
    <w:p w14:paraId="7B932355" w14:textId="0C6299B0" w:rsidR="003155C0" w:rsidRDefault="00C10D92" w:rsidP="00472930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სატრანსპორტო საშუალების, მათ შორის მაღალი გამავლობის ავტოთვითმცლელების და პნევმოთვლიანი ექსკავატორების (ჩამჩის მოცულობით 0,15 კუბ.მ.) არსებობა.</w:t>
      </w:r>
      <w:r w:rsidRPr="00472930">
        <w:rPr>
          <w:rFonts w:cs="Sylfaen"/>
          <w:sz w:val="21"/>
          <w:szCs w:val="21"/>
          <w:lang w:val="ka-GE"/>
        </w:rPr>
        <w:t> </w:t>
      </w:r>
      <w:r w:rsidRPr="00472930">
        <w:rPr>
          <w:rFonts w:ascii="Sylfaen" w:hAnsi="Sylfaen" w:cs="Sylfaen"/>
          <w:sz w:val="21"/>
          <w:szCs w:val="21"/>
          <w:lang w:val="ka-GE"/>
        </w:rPr>
        <w:br/>
      </w:r>
    </w:p>
    <w:p w14:paraId="070C3B74" w14:textId="7EB1DC9A" w:rsidR="003155C0" w:rsidRPr="00FF5061" w:rsidRDefault="00472930" w:rsidP="00733D63">
      <w:pPr>
        <w:pStyle w:val="ListParagraph"/>
        <w:ind w:left="0" w:right="90"/>
        <w:rPr>
          <w:b/>
          <w:sz w:val="21"/>
          <w:szCs w:val="21"/>
          <w:lang w:val="ka-GE"/>
        </w:rPr>
      </w:pPr>
      <w:r w:rsidRPr="00472930">
        <w:rPr>
          <w:rFonts w:ascii="Sylfaen" w:eastAsiaTheme="minorEastAsia" w:hAnsi="Sylfaen" w:cs="Sylfaen"/>
          <w:sz w:val="21"/>
          <w:szCs w:val="21"/>
          <w:lang w:val="ka-GE"/>
        </w:rPr>
        <w:t xml:space="preserve">სრული ინფორმაციისთვის იხილეთ </w:t>
      </w:r>
      <w:r w:rsidR="00733D63">
        <w:rPr>
          <w:rFonts w:ascii="Sylfaen" w:eastAsiaTheme="minorEastAsia" w:hAnsi="Sylfaen" w:cs="Sylfaen"/>
          <w:sz w:val="21"/>
          <w:szCs w:val="21"/>
          <w:lang w:val="ka-GE"/>
        </w:rPr>
        <w:t xml:space="preserve">თანდართული </w:t>
      </w:r>
      <w:r w:rsidRPr="00472930">
        <w:rPr>
          <w:rFonts w:ascii="Sylfaen" w:eastAsiaTheme="minorEastAsia" w:hAnsi="Sylfaen" w:cs="Sylfaen"/>
          <w:sz w:val="21"/>
          <w:szCs w:val="21"/>
          <w:lang w:val="ka-GE"/>
        </w:rPr>
        <w:t>დანართები</w:t>
      </w:r>
      <w:r w:rsidR="00733D63">
        <w:rPr>
          <w:rFonts w:ascii="Sylfaen" w:eastAsiaTheme="minorEastAsia" w:hAnsi="Sylfaen" w:cs="Sylfaen"/>
          <w:sz w:val="21"/>
          <w:szCs w:val="21"/>
          <w:lang w:val="ka-GE"/>
        </w:rPr>
        <w:t>.</w:t>
      </w:r>
      <w:r w:rsidRPr="00F52424">
        <w:rPr>
          <w:rFonts w:ascii="Sylfaen" w:eastAsiaTheme="minorEastAsia" w:hAnsi="Sylfaen" w:cs="Sylfaen"/>
          <w:sz w:val="21"/>
          <w:szCs w:val="21"/>
          <w:lang w:val="ka-GE"/>
        </w:rPr>
        <w:t> </w:t>
      </w:r>
      <w:r w:rsidRPr="00472930">
        <w:rPr>
          <w:rFonts w:ascii="Sylfaen" w:eastAsiaTheme="minorEastAsia" w:hAnsi="Sylfaen" w:cs="Sylfaen"/>
          <w:sz w:val="21"/>
          <w:szCs w:val="21"/>
          <w:lang w:val="ka-GE"/>
        </w:rPr>
        <w:br/>
      </w:r>
      <w:r w:rsidRPr="00472930">
        <w:rPr>
          <w:rFonts w:ascii="Sylfaen" w:eastAsiaTheme="minorEastAsia" w:hAnsi="Sylfaen" w:cs="Sylfaen"/>
          <w:sz w:val="21"/>
          <w:szCs w:val="21"/>
          <w:lang w:val="ka-GE"/>
        </w:rPr>
        <w:br/>
      </w:r>
      <w:r w:rsidR="003155C0" w:rsidRPr="00FF5061">
        <w:rPr>
          <w:rFonts w:ascii="Sylfaen" w:hAnsi="Sylfaen" w:cs="Sylfaen"/>
          <w:b/>
          <w:sz w:val="21"/>
          <w:szCs w:val="21"/>
          <w:lang w:val="ka-GE"/>
        </w:rPr>
        <w:t>ტენდერში</w:t>
      </w:r>
      <w:r w:rsidR="003155C0" w:rsidRPr="00FF5061">
        <w:rPr>
          <w:b/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b/>
          <w:sz w:val="21"/>
          <w:szCs w:val="21"/>
          <w:lang w:val="ka-GE"/>
        </w:rPr>
        <w:t>მონაწილეობა</w:t>
      </w:r>
      <w:r w:rsidR="003155C0" w:rsidRPr="00FF5061">
        <w:rPr>
          <w:b/>
          <w:sz w:val="21"/>
          <w:szCs w:val="21"/>
          <w:lang w:val="ka-GE"/>
        </w:rPr>
        <w:t xml:space="preserve">: </w:t>
      </w:r>
    </w:p>
    <w:p w14:paraId="7B517D58" w14:textId="77777777" w:rsidR="003155C0" w:rsidRPr="00FF5061" w:rsidRDefault="003155C0" w:rsidP="003155C0">
      <w:pPr>
        <w:ind w:right="90"/>
        <w:rPr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ტენდერში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შეუძლიათ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პირებს</w:t>
      </w:r>
      <w:r w:rsidRPr="00FF5061">
        <w:rPr>
          <w:sz w:val="21"/>
          <w:szCs w:val="21"/>
          <w:lang w:val="ka-GE"/>
        </w:rPr>
        <w:t xml:space="preserve">. </w:t>
      </w:r>
    </w:p>
    <w:p w14:paraId="7C66E462" w14:textId="77777777" w:rsidR="00F82BE7" w:rsidRPr="00F82BE7" w:rsidRDefault="00C10D92" w:rsidP="00F82BE7">
      <w:pPr>
        <w:ind w:right="90"/>
        <w:rPr>
          <w:rFonts w:ascii="Sylfaen" w:hAnsi="Sylfaen" w:cs="Sylfaen"/>
          <w:b/>
          <w:sz w:val="21"/>
          <w:szCs w:val="21"/>
          <w:lang w:val="ka-GE"/>
        </w:rPr>
      </w:pPr>
      <w:r w:rsidRPr="00F82BE7">
        <w:rPr>
          <w:rFonts w:ascii="Sylfaen" w:hAnsi="Sylfaen" w:cs="Sylfaen"/>
          <w:b/>
          <w:sz w:val="21"/>
          <w:szCs w:val="21"/>
          <w:lang w:val="ka-GE"/>
        </w:rPr>
        <w:lastRenderedPageBreak/>
        <w:t>სატენდერო წინადადება უნდა შეიცავდეს შემდეგ ინფორმაციას:</w:t>
      </w:r>
    </w:p>
    <w:p w14:paraId="3588273A" w14:textId="77777777" w:rsidR="00F82BE7" w:rsidRDefault="00F82BE7" w:rsidP="00F82BE7">
      <w:pPr>
        <w:pStyle w:val="ListParagraph"/>
        <w:ind w:right="90"/>
        <w:rPr>
          <w:rFonts w:ascii="Sylfaen" w:hAnsi="Sylfaen" w:cs="Sylfaen"/>
          <w:b/>
          <w:sz w:val="21"/>
          <w:szCs w:val="21"/>
          <w:u w:val="single"/>
          <w:lang w:val="ka-GE"/>
        </w:rPr>
      </w:pPr>
    </w:p>
    <w:p w14:paraId="6D4A7A92" w14:textId="77777777" w:rsid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კომპანიის დასახელება, მისამართი, საკონტაქტო ტელეფონი, საკონტაქტო პირი;</w:t>
      </w:r>
    </w:p>
    <w:p w14:paraId="135BDFE3" w14:textId="5D4D2873" w:rsidR="00C10D92" w:rsidRP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შესასრულებელი სამუშაოს ხარჯთაღრიცხვა (</w:t>
      </w:r>
      <w:r w:rsidR="00733D63" w:rsidRPr="00733D63">
        <w:rPr>
          <w:rFonts w:ascii="Sylfaen" w:hAnsi="Sylfaen" w:cs="Sylfaen"/>
          <w:sz w:val="21"/>
          <w:szCs w:val="21"/>
          <w:lang w:val="ka-GE"/>
        </w:rPr>
        <w:t>თანდართული დანართების ფორმაში</w:t>
      </w:r>
      <w:r w:rsidRPr="00733D63">
        <w:rPr>
          <w:rFonts w:ascii="Sylfaen" w:hAnsi="Sylfaen" w:cs="Sylfaen"/>
          <w:sz w:val="21"/>
          <w:szCs w:val="21"/>
          <w:lang w:val="ka-GE"/>
        </w:rPr>
        <w:t>);</w:t>
      </w:r>
    </w:p>
    <w:p w14:paraId="35496EE9" w14:textId="77777777" w:rsid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სამუშაოს შესრულებისათვის საჭირო ვადა;</w:t>
      </w:r>
    </w:p>
    <w:p w14:paraId="53B40F94" w14:textId="5D30AD98" w:rsidR="00733D63" w:rsidRP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განხორციელებული პროექტების ჩამონათვალი;</w:t>
      </w:r>
    </w:p>
    <w:p w14:paraId="1D3A5DB2" w14:textId="77777777" w:rsidR="000D10E3" w:rsidRDefault="00C10D92" w:rsidP="000D10E3">
      <w:pPr>
        <w:pStyle w:val="ListParagraph"/>
        <w:numPr>
          <w:ilvl w:val="0"/>
          <w:numId w:val="18"/>
        </w:numPr>
        <w:ind w:left="36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ამონაწერი მეწარმეთა და არასაწარმო (არაკომერციული) იურიდიულ პირთა რეესტრიდან, რომელიც ადასტურებს, რომ პრეტენდენტის ქონებაზე არ არის რეგისტრირებული ყადაღა/აკრძალვა, საგადასახადო გირავნობა/იპოთეკა და არ არის რეგისტრირებული მოვალეთა რეესტრში.</w:t>
      </w:r>
      <w:r w:rsidRPr="00733D63">
        <w:rPr>
          <w:rFonts w:cs="Sylfaen"/>
          <w:sz w:val="21"/>
          <w:szCs w:val="21"/>
          <w:lang w:val="ka-GE"/>
        </w:rPr>
        <w:t> </w:t>
      </w:r>
      <w:r w:rsidRPr="00733D63">
        <w:rPr>
          <w:rFonts w:ascii="Sylfaen" w:hAnsi="Sylfaen" w:cs="Sylfaen"/>
          <w:sz w:val="21"/>
          <w:szCs w:val="21"/>
          <w:lang w:val="ka-GE"/>
        </w:rPr>
        <w:br/>
      </w:r>
      <w:r w:rsidRPr="00733D63">
        <w:rPr>
          <w:rFonts w:ascii="Sylfaen" w:hAnsi="Sylfaen" w:cs="Sylfaen"/>
          <w:sz w:val="21"/>
          <w:szCs w:val="21"/>
          <w:lang w:val="ka-GE"/>
        </w:rPr>
        <w:br/>
      </w:r>
    </w:p>
    <w:p w14:paraId="19749664" w14:textId="666A8728" w:rsidR="00733D63" w:rsidRPr="000D10E3" w:rsidRDefault="00C10D92" w:rsidP="000D10E3">
      <w:pPr>
        <w:pStyle w:val="ListParagraph"/>
        <w:ind w:left="360"/>
        <w:rPr>
          <w:rFonts w:ascii="Sylfaen" w:hAnsi="Sylfaen" w:cs="Sylfaen"/>
          <w:sz w:val="21"/>
          <w:szCs w:val="21"/>
          <w:lang w:val="ka-GE"/>
        </w:rPr>
      </w:pPr>
      <w:r w:rsidRPr="000D10E3">
        <w:rPr>
          <w:rFonts w:ascii="Sylfaen" w:hAnsi="Sylfaen" w:cs="Sylfaen"/>
          <w:sz w:val="21"/>
          <w:szCs w:val="21"/>
          <w:lang w:val="ka-GE"/>
        </w:rPr>
        <w:t>დაინტერესებულმა პირებმა სატენდერო წინადადება უნდა</w:t>
      </w:r>
      <w:r w:rsidR="000D10E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0D10E3" w:rsidRPr="000D10E3">
        <w:rPr>
          <w:rFonts w:ascii="Sylfaen" w:hAnsi="Sylfaen" w:cs="Sylfaen"/>
          <w:sz w:val="21"/>
          <w:szCs w:val="21"/>
          <w:lang w:val="ka-GE"/>
        </w:rPr>
        <w:t xml:space="preserve">გამოაგზავნონ ელექტრონულ მისამართზე </w:t>
      </w:r>
      <w:hyperlink r:id="rId9" w:history="1">
        <w:r w:rsidR="000D10E3" w:rsidRPr="000D10E3">
          <w:rPr>
            <w:rFonts w:cs="Sylfaen"/>
            <w:sz w:val="21"/>
            <w:szCs w:val="21"/>
            <w:lang w:val="ka-GE"/>
          </w:rPr>
          <w:t>shorena.ebanoidze@cenn.org</w:t>
        </w:r>
      </w:hyperlink>
      <w:r w:rsidRPr="000D10E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0D10E3">
        <w:rPr>
          <w:rFonts w:ascii="Sylfaen" w:hAnsi="Sylfaen" w:cs="Sylfaen"/>
          <w:sz w:val="21"/>
          <w:szCs w:val="21"/>
          <w:lang w:val="ka-GE"/>
        </w:rPr>
        <w:t xml:space="preserve">ან </w:t>
      </w:r>
      <w:r w:rsidRPr="000D10E3">
        <w:rPr>
          <w:rFonts w:ascii="Sylfaen" w:hAnsi="Sylfaen" w:cs="Sylfaen"/>
          <w:sz w:val="21"/>
          <w:szCs w:val="21"/>
          <w:lang w:val="ka-GE"/>
        </w:rPr>
        <w:t>წარმოადგინონ ასოციაცია CENN-ის ოფისში, მისამართზე: ქ. თბილისი, ბეთლემის ქუჩა</w:t>
      </w:r>
      <w:r w:rsidR="000D10E3">
        <w:rPr>
          <w:rFonts w:ascii="Sylfaen" w:hAnsi="Sylfaen" w:cs="Sylfaen"/>
          <w:sz w:val="21"/>
          <w:szCs w:val="21"/>
          <w:lang w:val="ka-GE"/>
        </w:rPr>
        <w:t xml:space="preserve"> 27, </w:t>
      </w:r>
      <w:r w:rsidR="000D10E3" w:rsidRPr="000D10E3">
        <w:rPr>
          <w:rFonts w:ascii="Sylfaen" w:hAnsi="Sylfaen" w:cs="Sylfaen"/>
          <w:sz w:val="21"/>
          <w:szCs w:val="21"/>
          <w:lang w:val="ka-GE"/>
        </w:rPr>
        <w:t>2017 წლის</w:t>
      </w:r>
      <w:r w:rsidR="005D2B2C">
        <w:rPr>
          <w:rFonts w:ascii="Sylfaen" w:hAnsi="Sylfaen" w:cs="Sylfaen"/>
          <w:sz w:val="21"/>
          <w:szCs w:val="21"/>
          <w:lang w:val="ka-GE"/>
        </w:rPr>
        <w:t xml:space="preserve"> 21</w:t>
      </w:r>
      <w:bookmarkStart w:id="0" w:name="_GoBack"/>
      <w:bookmarkEnd w:id="0"/>
      <w:r w:rsidR="000D10E3" w:rsidRPr="000D10E3">
        <w:rPr>
          <w:rFonts w:ascii="Sylfaen" w:hAnsi="Sylfaen" w:cs="Sylfaen"/>
          <w:sz w:val="21"/>
          <w:szCs w:val="21"/>
          <w:lang w:val="ka-GE"/>
        </w:rPr>
        <w:t xml:space="preserve"> ნოემბრის ჩათვლით.</w:t>
      </w:r>
      <w:r w:rsidR="000D10E3" w:rsidRPr="000D10E3">
        <w:rPr>
          <w:rFonts w:cs="Sylfaen"/>
          <w:sz w:val="21"/>
          <w:szCs w:val="21"/>
          <w:lang w:val="ka-GE"/>
        </w:rPr>
        <w:t> </w:t>
      </w:r>
      <w:r w:rsidRPr="000D10E3">
        <w:rPr>
          <w:rFonts w:cs="Sylfaen"/>
          <w:sz w:val="21"/>
          <w:szCs w:val="21"/>
          <w:lang w:val="ka-GE"/>
        </w:rPr>
        <w:t> </w:t>
      </w:r>
      <w:r w:rsidRPr="000D10E3">
        <w:rPr>
          <w:rFonts w:ascii="Sylfaen" w:hAnsi="Sylfaen" w:cs="Sylfaen"/>
          <w:sz w:val="21"/>
          <w:szCs w:val="21"/>
          <w:lang w:val="ka-GE"/>
        </w:rPr>
        <w:br/>
      </w:r>
      <w:r w:rsidRPr="000D10E3">
        <w:rPr>
          <w:rFonts w:ascii="Sylfaen" w:hAnsi="Sylfaen" w:cs="Sylfaen"/>
          <w:sz w:val="21"/>
          <w:szCs w:val="21"/>
          <w:lang w:val="ka-GE"/>
        </w:rPr>
        <w:br/>
        <w:t>არასრულყოფილად წარმოდგენილი დოკუმენტაციის შემთხვევაში თქვენი შემოთავაზება არ განიხილება.</w:t>
      </w:r>
      <w:r w:rsidRPr="000D10E3">
        <w:rPr>
          <w:rFonts w:ascii="Sylfaen" w:hAnsi="Sylfaen" w:cs="Sylfaen"/>
          <w:sz w:val="21"/>
          <w:szCs w:val="21"/>
          <w:lang w:val="ka-GE"/>
        </w:rPr>
        <w:br/>
      </w:r>
      <w:r w:rsidRPr="000D10E3">
        <w:rPr>
          <w:rFonts w:ascii="Sylfaen" w:hAnsi="Sylfaen" w:cs="Sylfaen"/>
          <w:sz w:val="21"/>
          <w:szCs w:val="21"/>
          <w:lang w:val="ka-GE"/>
        </w:rPr>
        <w:br/>
      </w:r>
      <w:r w:rsidRPr="000D10E3">
        <w:rPr>
          <w:rFonts w:ascii="Sylfaen" w:hAnsi="Sylfaen" w:cs="Sylfaen"/>
          <w:b/>
          <w:sz w:val="21"/>
          <w:szCs w:val="21"/>
          <w:lang w:val="ka-GE"/>
        </w:rPr>
        <w:t>სატენდერო განაცხადის შეფასების კრიტერიუმები იქნება</w:t>
      </w:r>
      <w:r w:rsidR="00733D63" w:rsidRPr="000D10E3">
        <w:rPr>
          <w:rFonts w:ascii="Sylfaen" w:hAnsi="Sylfaen" w:cs="Sylfaen"/>
          <w:b/>
          <w:sz w:val="21"/>
          <w:szCs w:val="21"/>
          <w:lang w:val="ka-GE"/>
        </w:rPr>
        <w:t>:</w:t>
      </w:r>
    </w:p>
    <w:p w14:paraId="18BD1C3C" w14:textId="77777777" w:rsidR="00733D63" w:rsidRDefault="00733D63" w:rsidP="00733D63">
      <w:pPr>
        <w:pStyle w:val="ListParagraph"/>
        <w:ind w:right="90"/>
        <w:rPr>
          <w:rFonts w:ascii="Sylfaen" w:hAnsi="Sylfaen" w:cs="Sylfaen"/>
          <w:sz w:val="21"/>
          <w:szCs w:val="21"/>
          <w:lang w:val="ka-GE"/>
        </w:rPr>
      </w:pPr>
    </w:p>
    <w:p w14:paraId="66D204AD" w14:textId="77777777" w:rsidR="00733D63" w:rsidRDefault="00C10D92" w:rsidP="00733D63">
      <w:pPr>
        <w:pStyle w:val="ListParagraph"/>
        <w:numPr>
          <w:ilvl w:val="0"/>
          <w:numId w:val="18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მომსახურების ფასი;</w:t>
      </w:r>
    </w:p>
    <w:p w14:paraId="50305356" w14:textId="77777777" w:rsidR="00733D63" w:rsidRDefault="00C10D92" w:rsidP="00733D63">
      <w:pPr>
        <w:pStyle w:val="ListParagraph"/>
        <w:numPr>
          <w:ilvl w:val="0"/>
          <w:numId w:val="18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მომსახურების დრო;</w:t>
      </w:r>
    </w:p>
    <w:p w14:paraId="13ECF915" w14:textId="026E90E6" w:rsidR="00733D63" w:rsidRPr="00733D63" w:rsidRDefault="00C10D92" w:rsidP="00733D63">
      <w:pPr>
        <w:pStyle w:val="ListParagraph"/>
        <w:numPr>
          <w:ilvl w:val="0"/>
          <w:numId w:val="18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შესაბამისი კუთხით მუშაობის გამოცდილება</w:t>
      </w:r>
      <w:r w:rsidR="00733D63" w:rsidRPr="00733D63">
        <w:rPr>
          <w:rFonts w:ascii="Sylfaen" w:hAnsi="Sylfaen" w:cs="Sylfaen"/>
          <w:sz w:val="21"/>
          <w:szCs w:val="21"/>
          <w:lang w:val="ka-GE"/>
        </w:rPr>
        <w:t>.</w:t>
      </w:r>
    </w:p>
    <w:p w14:paraId="486078F6" w14:textId="051C4ABA" w:rsidR="003155C0" w:rsidRPr="00733D63" w:rsidRDefault="003155C0" w:rsidP="00733D63">
      <w:p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დაკავშირება მოხდება მხოლოდ შერჩეულ კომპანიასთან.</w:t>
      </w:r>
    </w:p>
    <w:p w14:paraId="65EA2B9D" w14:textId="422F5B8D" w:rsidR="00432479" w:rsidRPr="00F82BE7" w:rsidRDefault="00432479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</w:p>
    <w:sectPr w:rsidR="00432479" w:rsidRPr="00F82BE7" w:rsidSect="000D10E3">
      <w:headerReference w:type="default" r:id="rId10"/>
      <w:footerReference w:type="default" r:id="rId11"/>
      <w:pgSz w:w="15840" w:h="12240" w:orient="landscape"/>
      <w:pgMar w:top="864" w:right="1152" w:bottom="864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D0FB" w14:textId="77777777" w:rsidR="00C05220" w:rsidRDefault="00C05220" w:rsidP="0002412B">
      <w:pPr>
        <w:spacing w:after="0" w:line="240" w:lineRule="auto"/>
      </w:pPr>
      <w:r>
        <w:separator/>
      </w:r>
    </w:p>
  </w:endnote>
  <w:endnote w:type="continuationSeparator" w:id="0">
    <w:p w14:paraId="496AB729" w14:textId="77777777" w:rsidR="00C05220" w:rsidRDefault="00C05220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C31B" w14:textId="77777777" w:rsidR="008011C1" w:rsidRDefault="008011C1">
    <w:pPr>
      <w:pStyle w:val="Footer"/>
    </w:pPr>
  </w:p>
  <w:p w14:paraId="5841B8FA" w14:textId="77777777" w:rsidR="008011C1" w:rsidRDefault="008011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CFBFD" w14:textId="77777777" w:rsidR="00C05220" w:rsidRDefault="00C05220" w:rsidP="0002412B">
      <w:pPr>
        <w:spacing w:after="0" w:line="240" w:lineRule="auto"/>
      </w:pPr>
      <w:r>
        <w:separator/>
      </w:r>
    </w:p>
  </w:footnote>
  <w:footnote w:type="continuationSeparator" w:id="0">
    <w:p w14:paraId="71001DFC" w14:textId="77777777" w:rsidR="00C05220" w:rsidRDefault="00C05220" w:rsidP="000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0B7D" w14:textId="77777777" w:rsidR="008011C1" w:rsidRDefault="008011C1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2891"/>
      <w:gridCol w:w="3132"/>
      <w:gridCol w:w="3132"/>
    </w:tblGrid>
    <w:tr w:rsidR="00C96AFA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77777777" w:rsidR="00C96AFA" w:rsidRDefault="00C96AFA" w:rsidP="00A04EF6">
          <w:r w:rsidRPr="008011C1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0E40E9" wp14:editId="53DCE324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2152650" cy="82867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 l="9882" t="12979" r="10223" b="9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dxa"/>
        </w:tcPr>
        <w:p w14:paraId="5A00CBA1" w14:textId="77777777" w:rsidR="00C96AFA" w:rsidRDefault="00C96AFA" w:rsidP="00A04EF6"/>
        <w:p w14:paraId="6B90CAC9" w14:textId="77777777" w:rsidR="00C96AFA" w:rsidRDefault="00C96AFA" w:rsidP="00A04EF6"/>
        <w:p w14:paraId="2CC05F0E" w14:textId="77777777" w:rsidR="00C96AFA" w:rsidRDefault="00C96AFA" w:rsidP="00A04EF6"/>
        <w:p w14:paraId="6B0B746D" w14:textId="77777777" w:rsidR="00C96AFA" w:rsidRDefault="00C96AFA" w:rsidP="00A04EF6"/>
        <w:p w14:paraId="317E595B" w14:textId="77777777" w:rsidR="00C96AFA" w:rsidRDefault="00C96AFA" w:rsidP="00A04EF6"/>
        <w:p w14:paraId="5736D74B" w14:textId="77777777" w:rsidR="00C96AFA" w:rsidRDefault="00C96AFA" w:rsidP="00A04EF6"/>
      </w:tc>
      <w:tc>
        <w:tcPr>
          <w:tcW w:w="3132" w:type="dxa"/>
        </w:tcPr>
        <w:p w14:paraId="6DEE2CEA" w14:textId="77777777" w:rsidR="00C96AFA" w:rsidRDefault="00C96AFA" w:rsidP="00A04EF6"/>
      </w:tc>
      <w:tc>
        <w:tcPr>
          <w:tcW w:w="3132" w:type="dxa"/>
        </w:tcPr>
        <w:p w14:paraId="653DF096" w14:textId="77777777" w:rsidR="00C96AFA" w:rsidRDefault="00C96AFA" w:rsidP="00A04EF6">
          <w:pPr>
            <w:rPr>
              <w:noProof/>
            </w:rPr>
          </w:pPr>
          <w:r w:rsidRPr="00C96AF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C02B444" wp14:editId="6ECA8CE3">
                <wp:simplePos x="0" y="0"/>
                <wp:positionH relativeFrom="margin">
                  <wp:posOffset>554355</wp:posOffset>
                </wp:positionH>
                <wp:positionV relativeFrom="margin">
                  <wp:posOffset>104775</wp:posOffset>
                </wp:positionV>
                <wp:extent cx="1218491" cy="548640"/>
                <wp:effectExtent l="0" t="0" r="1270" b="3810"/>
                <wp:wrapSquare wrapText="bothSides"/>
                <wp:docPr id="1" name="Picture 1" descr="C:\Nino_Tevzadze\CENN\Administrative folder\LOGOS\2011\N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Nino_Tevzadze\CENN\Administrative folder\LOGOS\2011\N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49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88A7E8" w14:textId="77777777" w:rsidR="008011C1" w:rsidRDefault="008011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1670"/>
    <w:multiLevelType w:val="hybridMultilevel"/>
    <w:tmpl w:val="F2ECC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6308"/>
    <w:multiLevelType w:val="hybridMultilevel"/>
    <w:tmpl w:val="EF8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64D4"/>
    <w:multiLevelType w:val="hybridMultilevel"/>
    <w:tmpl w:val="643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466A8"/>
    <w:multiLevelType w:val="hybridMultilevel"/>
    <w:tmpl w:val="32D8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A4C7B"/>
    <w:multiLevelType w:val="hybridMultilevel"/>
    <w:tmpl w:val="3CE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12"/>
  </w:num>
  <w:num w:numId="18">
    <w:abstractNumId w:val="10"/>
  </w:num>
  <w:num w:numId="19">
    <w:abstractNumId w:val="13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E3"/>
    <w:rsid w:val="00004768"/>
    <w:rsid w:val="0002019C"/>
    <w:rsid w:val="0002412B"/>
    <w:rsid w:val="00030F2C"/>
    <w:rsid w:val="00033292"/>
    <w:rsid w:val="000446AA"/>
    <w:rsid w:val="00061935"/>
    <w:rsid w:val="00061947"/>
    <w:rsid w:val="00062F39"/>
    <w:rsid w:val="0007603B"/>
    <w:rsid w:val="00086D22"/>
    <w:rsid w:val="000A39DB"/>
    <w:rsid w:val="000A664E"/>
    <w:rsid w:val="000B257D"/>
    <w:rsid w:val="000C146D"/>
    <w:rsid w:val="000D10E3"/>
    <w:rsid w:val="000D5CA9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742C1"/>
    <w:rsid w:val="0018426F"/>
    <w:rsid w:val="0018761D"/>
    <w:rsid w:val="001978DB"/>
    <w:rsid w:val="001A4363"/>
    <w:rsid w:val="001A74F1"/>
    <w:rsid w:val="001C3B3E"/>
    <w:rsid w:val="00202BBB"/>
    <w:rsid w:val="00203491"/>
    <w:rsid w:val="00215EB6"/>
    <w:rsid w:val="00220544"/>
    <w:rsid w:val="002209DC"/>
    <w:rsid w:val="002224E1"/>
    <w:rsid w:val="00223A0D"/>
    <w:rsid w:val="00227BDD"/>
    <w:rsid w:val="00227D54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B440F"/>
    <w:rsid w:val="002B6CC1"/>
    <w:rsid w:val="002B7D79"/>
    <w:rsid w:val="002B7FC7"/>
    <w:rsid w:val="002C68FB"/>
    <w:rsid w:val="002D29C8"/>
    <w:rsid w:val="002E3FF5"/>
    <w:rsid w:val="002F0B5A"/>
    <w:rsid w:val="002F189A"/>
    <w:rsid w:val="002F4C3C"/>
    <w:rsid w:val="00300D79"/>
    <w:rsid w:val="003155C0"/>
    <w:rsid w:val="00325FC8"/>
    <w:rsid w:val="00341F2C"/>
    <w:rsid w:val="00343499"/>
    <w:rsid w:val="00356A98"/>
    <w:rsid w:val="003571FC"/>
    <w:rsid w:val="00376883"/>
    <w:rsid w:val="003937A6"/>
    <w:rsid w:val="003A629C"/>
    <w:rsid w:val="003B05FD"/>
    <w:rsid w:val="003B3322"/>
    <w:rsid w:val="003B4A0C"/>
    <w:rsid w:val="003C0036"/>
    <w:rsid w:val="003C67EC"/>
    <w:rsid w:val="003D0AFA"/>
    <w:rsid w:val="003F0CF9"/>
    <w:rsid w:val="003F4CFB"/>
    <w:rsid w:val="004016F5"/>
    <w:rsid w:val="0040175C"/>
    <w:rsid w:val="004034E5"/>
    <w:rsid w:val="00413E52"/>
    <w:rsid w:val="00432479"/>
    <w:rsid w:val="00435C70"/>
    <w:rsid w:val="00437E8A"/>
    <w:rsid w:val="00452433"/>
    <w:rsid w:val="00453342"/>
    <w:rsid w:val="00472930"/>
    <w:rsid w:val="00476DCB"/>
    <w:rsid w:val="004951A2"/>
    <w:rsid w:val="004D5733"/>
    <w:rsid w:val="004F1B90"/>
    <w:rsid w:val="004F2955"/>
    <w:rsid w:val="004F67FC"/>
    <w:rsid w:val="00512854"/>
    <w:rsid w:val="00520A59"/>
    <w:rsid w:val="00551C15"/>
    <w:rsid w:val="00557280"/>
    <w:rsid w:val="005654E3"/>
    <w:rsid w:val="0057170D"/>
    <w:rsid w:val="0057551E"/>
    <w:rsid w:val="005A2B0C"/>
    <w:rsid w:val="005B1388"/>
    <w:rsid w:val="005B466B"/>
    <w:rsid w:val="005C22DC"/>
    <w:rsid w:val="005C298B"/>
    <w:rsid w:val="005D2B2C"/>
    <w:rsid w:val="005D30B8"/>
    <w:rsid w:val="005F07B8"/>
    <w:rsid w:val="005F47F5"/>
    <w:rsid w:val="0060432E"/>
    <w:rsid w:val="00605D0B"/>
    <w:rsid w:val="006222DF"/>
    <w:rsid w:val="00640749"/>
    <w:rsid w:val="00653400"/>
    <w:rsid w:val="006651F7"/>
    <w:rsid w:val="0066772E"/>
    <w:rsid w:val="0067162B"/>
    <w:rsid w:val="00694AE2"/>
    <w:rsid w:val="00696A64"/>
    <w:rsid w:val="006C6982"/>
    <w:rsid w:val="006C7AA7"/>
    <w:rsid w:val="006E0971"/>
    <w:rsid w:val="006E43C6"/>
    <w:rsid w:val="006F4764"/>
    <w:rsid w:val="00726A2D"/>
    <w:rsid w:val="00733448"/>
    <w:rsid w:val="00733D63"/>
    <w:rsid w:val="00746198"/>
    <w:rsid w:val="00750B53"/>
    <w:rsid w:val="00751164"/>
    <w:rsid w:val="00755FD0"/>
    <w:rsid w:val="00760742"/>
    <w:rsid w:val="00773E9E"/>
    <w:rsid w:val="007810AE"/>
    <w:rsid w:val="00787DF9"/>
    <w:rsid w:val="00794A8A"/>
    <w:rsid w:val="007B0475"/>
    <w:rsid w:val="007C2CC9"/>
    <w:rsid w:val="007C56AF"/>
    <w:rsid w:val="007E2E13"/>
    <w:rsid w:val="007F16BE"/>
    <w:rsid w:val="007F4049"/>
    <w:rsid w:val="007F74C3"/>
    <w:rsid w:val="008011C1"/>
    <w:rsid w:val="0080744A"/>
    <w:rsid w:val="00810B10"/>
    <w:rsid w:val="008123D8"/>
    <w:rsid w:val="008232CD"/>
    <w:rsid w:val="00824DF8"/>
    <w:rsid w:val="00827316"/>
    <w:rsid w:val="00841C6E"/>
    <w:rsid w:val="00866ECE"/>
    <w:rsid w:val="008872E9"/>
    <w:rsid w:val="00892B80"/>
    <w:rsid w:val="00897E5F"/>
    <w:rsid w:val="008B40FE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75AC2"/>
    <w:rsid w:val="009911F2"/>
    <w:rsid w:val="00991F45"/>
    <w:rsid w:val="009968C2"/>
    <w:rsid w:val="00997E91"/>
    <w:rsid w:val="009A6AA6"/>
    <w:rsid w:val="009B6773"/>
    <w:rsid w:val="009B7D8F"/>
    <w:rsid w:val="009C6BCA"/>
    <w:rsid w:val="009C7452"/>
    <w:rsid w:val="009D06EC"/>
    <w:rsid w:val="009D58DD"/>
    <w:rsid w:val="009D74F5"/>
    <w:rsid w:val="009D7EBA"/>
    <w:rsid w:val="009E1159"/>
    <w:rsid w:val="009E267F"/>
    <w:rsid w:val="009E3259"/>
    <w:rsid w:val="009F3A5D"/>
    <w:rsid w:val="00A1658A"/>
    <w:rsid w:val="00A17E30"/>
    <w:rsid w:val="00A33118"/>
    <w:rsid w:val="00A73F8D"/>
    <w:rsid w:val="00A765AA"/>
    <w:rsid w:val="00AA50B6"/>
    <w:rsid w:val="00AA55E1"/>
    <w:rsid w:val="00AB2FF1"/>
    <w:rsid w:val="00AC5F6F"/>
    <w:rsid w:val="00AD5AA6"/>
    <w:rsid w:val="00B07E77"/>
    <w:rsid w:val="00B240A1"/>
    <w:rsid w:val="00B27AD0"/>
    <w:rsid w:val="00B31497"/>
    <w:rsid w:val="00B50158"/>
    <w:rsid w:val="00B502B3"/>
    <w:rsid w:val="00B635B6"/>
    <w:rsid w:val="00B7705A"/>
    <w:rsid w:val="00B84E7C"/>
    <w:rsid w:val="00B91ACA"/>
    <w:rsid w:val="00B94050"/>
    <w:rsid w:val="00B96465"/>
    <w:rsid w:val="00BA4CFB"/>
    <w:rsid w:val="00BD2391"/>
    <w:rsid w:val="00BE3827"/>
    <w:rsid w:val="00BE7366"/>
    <w:rsid w:val="00C02283"/>
    <w:rsid w:val="00C05220"/>
    <w:rsid w:val="00C10D92"/>
    <w:rsid w:val="00C1385D"/>
    <w:rsid w:val="00C14825"/>
    <w:rsid w:val="00C26ADA"/>
    <w:rsid w:val="00C26FFE"/>
    <w:rsid w:val="00C43598"/>
    <w:rsid w:val="00C503DC"/>
    <w:rsid w:val="00C8440F"/>
    <w:rsid w:val="00C9238A"/>
    <w:rsid w:val="00C96AFA"/>
    <w:rsid w:val="00C97205"/>
    <w:rsid w:val="00C9743B"/>
    <w:rsid w:val="00CA3FB0"/>
    <w:rsid w:val="00CA47F0"/>
    <w:rsid w:val="00CA6FFF"/>
    <w:rsid w:val="00CE044D"/>
    <w:rsid w:val="00CF4C81"/>
    <w:rsid w:val="00D0026C"/>
    <w:rsid w:val="00D33942"/>
    <w:rsid w:val="00D45BF4"/>
    <w:rsid w:val="00D647CA"/>
    <w:rsid w:val="00D81A9C"/>
    <w:rsid w:val="00D91238"/>
    <w:rsid w:val="00D91696"/>
    <w:rsid w:val="00D91F26"/>
    <w:rsid w:val="00D9313A"/>
    <w:rsid w:val="00DC6A8D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86E85"/>
    <w:rsid w:val="00E95ADB"/>
    <w:rsid w:val="00EA674D"/>
    <w:rsid w:val="00ED411D"/>
    <w:rsid w:val="00ED5384"/>
    <w:rsid w:val="00EE35D5"/>
    <w:rsid w:val="00EF5912"/>
    <w:rsid w:val="00F02A88"/>
    <w:rsid w:val="00F02B23"/>
    <w:rsid w:val="00F02C55"/>
    <w:rsid w:val="00F04207"/>
    <w:rsid w:val="00F128E4"/>
    <w:rsid w:val="00F13AC6"/>
    <w:rsid w:val="00F2157A"/>
    <w:rsid w:val="00F26443"/>
    <w:rsid w:val="00F35C30"/>
    <w:rsid w:val="00F40476"/>
    <w:rsid w:val="00F52424"/>
    <w:rsid w:val="00F5306C"/>
    <w:rsid w:val="00F565C4"/>
    <w:rsid w:val="00F6407F"/>
    <w:rsid w:val="00F71D5F"/>
    <w:rsid w:val="00F74572"/>
    <w:rsid w:val="00F82BE7"/>
    <w:rsid w:val="00F90396"/>
    <w:rsid w:val="00F90BF6"/>
    <w:rsid w:val="00F92482"/>
    <w:rsid w:val="00F94C0C"/>
    <w:rsid w:val="00FB42D9"/>
    <w:rsid w:val="00FB6171"/>
    <w:rsid w:val="00FC7D3E"/>
    <w:rsid w:val="00FD3944"/>
    <w:rsid w:val="00FD564A"/>
    <w:rsid w:val="00FE0951"/>
    <w:rsid w:val="00FE3433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C7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uiPriority w:val="99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uiPriority w:val="99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uiPriority w:val="99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uiPriority w:val="99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orena.ebanoidze@cenn.org?subject=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696D-A031-174D-AEDA-E60EADFF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T</cp:lastModifiedBy>
  <cp:revision>3</cp:revision>
  <cp:lastPrinted>2017-06-06T06:21:00Z</cp:lastPrinted>
  <dcterms:created xsi:type="dcterms:W3CDTF">2017-11-08T11:47:00Z</dcterms:created>
  <dcterms:modified xsi:type="dcterms:W3CDTF">2017-11-08T12:43:00Z</dcterms:modified>
</cp:coreProperties>
</file>